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F0" w:rsidRDefault="00B025F0" w:rsidP="00B025F0">
      <w:pPr>
        <w:ind w:right="3"/>
        <w:jc w:val="center"/>
        <w:rPr>
          <w:sz w:val="28"/>
          <w:szCs w:val="28"/>
          <w:lang w:eastAsia="ru-RU"/>
        </w:rPr>
      </w:pPr>
      <w:r w:rsidRPr="001F15C1">
        <w:rPr>
          <w:b/>
          <w:sz w:val="28"/>
          <w:szCs w:val="28"/>
          <w:lang w:eastAsia="ru-RU"/>
        </w:rPr>
        <w:t>Отчет о работе за 2019 год.</w:t>
      </w:r>
      <w:r w:rsidRPr="00251892">
        <w:rPr>
          <w:sz w:val="28"/>
          <w:szCs w:val="28"/>
          <w:lang w:eastAsia="ru-RU"/>
        </w:rPr>
        <w:t xml:space="preserve"> </w:t>
      </w:r>
    </w:p>
    <w:p w:rsidR="00B025F0" w:rsidRDefault="00B025F0" w:rsidP="00B025F0">
      <w:pPr>
        <w:ind w:right="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работе региональных организаций ВОИ </w:t>
      </w:r>
    </w:p>
    <w:p w:rsidR="00B025F0" w:rsidRDefault="00B025F0" w:rsidP="00B025F0">
      <w:pPr>
        <w:ind w:right="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по решению основных вопросов социальной интеграции и жизнедеятельности инвалидов</w:t>
      </w:r>
    </w:p>
    <w:p w:rsidR="00B025F0" w:rsidRDefault="00B025F0" w:rsidP="00B025F0">
      <w:pPr>
        <w:ind w:right="3"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Правовое регулирование основных вопросов социальной интеграции инвалидов органами власти субъекта Российской Федерации</w:t>
      </w:r>
    </w:p>
    <w:p w:rsidR="00B025F0" w:rsidRDefault="00B025F0" w:rsidP="00B025F0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Федеральные нормативные правовые акты, направленные региональными органами государственной власти в РО ВОИ для предварительного ознакомления и предоставления заключения.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Количество, перечень и краткое описание нормативных правовых актов;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Краткое резюме предложений и замечаний, данных РО ВОИ по нормативным правовым актам;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Приняты ли данные предложения в итоговой версии замечаний от субъекта РФ.</w:t>
      </w:r>
    </w:p>
    <w:p w:rsidR="00B025F0" w:rsidRDefault="00B025F0" w:rsidP="00B025F0">
      <w:pPr>
        <w:numPr>
          <w:ilvl w:val="0"/>
          <w:numId w:val="1"/>
        </w:numPr>
        <w:spacing w:after="0" w:line="240" w:lineRule="auto"/>
        <w:ind w:left="0" w:right="3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Региональные нормативные правовые акты, направленные региональными органами государственной власти в РО ВОИ для предварительного ознакомления и предоставления заключения.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Количество, перечень, краткое описание и текущее состояние (приняты или нет в субъекте РФ) нормативных правовых актов;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Краткое резюме предложений и замечаний, данных РО ВОИ по нормативным правовым актам;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Приняты ли данные предложения в итоговой версии нормативного правового акта.</w:t>
      </w:r>
    </w:p>
    <w:p w:rsidR="00B025F0" w:rsidRDefault="00B025F0" w:rsidP="00B025F0">
      <w:pPr>
        <w:numPr>
          <w:ilvl w:val="0"/>
          <w:numId w:val="1"/>
        </w:numPr>
        <w:spacing w:after="0" w:line="240" w:lineRule="auto"/>
        <w:ind w:left="0" w:right="3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Основные консультативные механизмы (инструменты), через участие в работе которых РО ВОИ на постоянной основе доводит до общественности свою позицию по нормативным правовым актам </w:t>
      </w:r>
    </w:p>
    <w:p w:rsidR="00B025F0" w:rsidRDefault="00B025F0" w:rsidP="00B025F0">
      <w:pPr>
        <w:ind w:right="3" w:firstLine="600"/>
        <w:rPr>
          <w:sz w:val="24"/>
          <w:szCs w:val="24"/>
        </w:rPr>
      </w:pPr>
      <w:r>
        <w:rPr>
          <w:sz w:val="24"/>
          <w:szCs w:val="24"/>
        </w:rPr>
        <w:t xml:space="preserve">Распоряжение 1043-р  от   28  декабря 2015г.  о  Координационном  совете  по  вопросам   обеспечения  инвалидов  при  администрации 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 района,  который  состоит  из 28  человек.</w:t>
      </w:r>
    </w:p>
    <w:p w:rsidR="00B025F0" w:rsidRDefault="00B025F0" w:rsidP="00B025F0">
      <w:pPr>
        <w:ind w:right="3"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Работа, связанная с обеспечением социальной интеграции по наиболее важным вопросам жизнедеятельности инвалидов</w:t>
      </w:r>
    </w:p>
    <w:p w:rsidR="00B025F0" w:rsidRDefault="00B025F0" w:rsidP="00B025F0">
      <w:pPr>
        <w:numPr>
          <w:ilvl w:val="0"/>
          <w:numId w:val="1"/>
        </w:numPr>
        <w:spacing w:after="0" w:line="240" w:lineRule="auto"/>
        <w:ind w:left="0" w:right="3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Оказание медицинской помощи инвалидам</w:t>
      </w:r>
    </w:p>
    <w:p w:rsidR="00B025F0" w:rsidRDefault="00B025F0" w:rsidP="00B025F0">
      <w:pPr>
        <w:pStyle w:val="a3"/>
        <w:numPr>
          <w:ilvl w:val="1"/>
          <w:numId w:val="1"/>
        </w:numPr>
        <w:spacing w:after="0" w:line="240" w:lineRule="auto"/>
        <w:ind w:right="3" w:hanging="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Состояние вопроса:</w:t>
      </w:r>
    </w:p>
    <w:p w:rsidR="00B025F0" w:rsidRDefault="00B025F0" w:rsidP="00B025F0">
      <w:pPr>
        <w:ind w:firstLine="567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Медицинскую   помощь инвалиды получают по месту проживания в районных поликлиниках. Кроме этого функционируют офисы семейных врачей, фельдшерско-акушерских пунктов (ФАП).</w:t>
      </w:r>
      <w:r>
        <w:rPr>
          <w:rFonts w:eastAsia="Calibri"/>
          <w:sz w:val="24"/>
          <w:szCs w:val="24"/>
        </w:rPr>
        <w:t xml:space="preserve"> Ежегодно инвалиды проходят медосмотр по месту жительства с выездом специалистов из районной больницы. Обслуживание лежачих больных </w:t>
      </w:r>
      <w:r>
        <w:rPr>
          <w:rFonts w:eastAsia="Calibri"/>
          <w:sz w:val="24"/>
          <w:szCs w:val="24"/>
        </w:rPr>
        <w:lastRenderedPageBreak/>
        <w:t xml:space="preserve">осуществляется   участковыми врачами-терапевтами ЦВОП, фельдшерами ФАП на дому. Всем лежачим больным при необходимости консультации узким специалистом, через регистратуру ЦРБ оформляется вызов на </w:t>
      </w:r>
      <w:proofErr w:type="gramStart"/>
      <w:r>
        <w:rPr>
          <w:rFonts w:eastAsia="Calibri"/>
          <w:sz w:val="24"/>
          <w:szCs w:val="24"/>
        </w:rPr>
        <w:t>дом</w:t>
      </w:r>
      <w:proofErr w:type="gramEnd"/>
      <w:r>
        <w:rPr>
          <w:rFonts w:eastAsia="Calibri"/>
          <w:sz w:val="24"/>
          <w:szCs w:val="24"/>
        </w:rPr>
        <w:t xml:space="preserve"> и больные обслуживаются на дому   специалистами ЦРБ.</w:t>
      </w:r>
    </w:p>
    <w:p w:rsidR="00B025F0" w:rsidRDefault="00B025F0" w:rsidP="00B025F0">
      <w:pPr>
        <w:pStyle w:val="a3"/>
        <w:ind w:left="0" w:right="3" w:firstLine="846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В целях повышения эффективности системы оказания медицинской помощи, в отрасль здравоохранения внедрены современные информационные системы. В районной центральной больнице введены такие электронные сервисы, как, «электронный больничный лист», «электронная регистратура», которая работает через Портал государственных услуг, где пользователю первоначально необходимо зарегистрироваться.</w:t>
      </w:r>
    </w:p>
    <w:p w:rsidR="00B025F0" w:rsidRDefault="00B025F0" w:rsidP="00B025F0">
      <w:pPr>
        <w:numPr>
          <w:ilvl w:val="0"/>
          <w:numId w:val="1"/>
        </w:numPr>
        <w:spacing w:after="0" w:line="240" w:lineRule="auto"/>
        <w:ind w:left="0" w:right="3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Деятельность по оказанию содействия в получении лекарственного обеспечения</w:t>
      </w:r>
    </w:p>
    <w:p w:rsidR="00B025F0" w:rsidRDefault="00B025F0" w:rsidP="00B025F0">
      <w:pPr>
        <w:pStyle w:val="a3"/>
        <w:numPr>
          <w:ilvl w:val="1"/>
          <w:numId w:val="1"/>
        </w:numPr>
        <w:spacing w:after="0" w:line="240" w:lineRule="auto"/>
        <w:ind w:right="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Состояние вопроса:</w:t>
      </w:r>
    </w:p>
    <w:p w:rsidR="00B025F0" w:rsidRDefault="00B025F0" w:rsidP="00B025F0">
      <w:pPr>
        <w:pStyle w:val="a3"/>
        <w:ind w:left="0" w:right="3" w:firstLine="426"/>
        <w:jc w:val="both"/>
        <w:rPr>
          <w:sz w:val="24"/>
          <w:szCs w:val="24"/>
        </w:rPr>
      </w:pPr>
      <w:r>
        <w:rPr>
          <w:sz w:val="24"/>
          <w:szCs w:val="24"/>
        </w:rPr>
        <w:t>Лекарственное обеспечение инвалидов остаётся прежним, большая часть инвалидов отказались от социального пакета. Социальным пакетом пользуются только те инвалиды, которым нужно постоянно принимать дорогостоящие медикаменты.</w:t>
      </w:r>
    </w:p>
    <w:p w:rsidR="00B025F0" w:rsidRDefault="00B025F0" w:rsidP="00B025F0">
      <w:pPr>
        <w:ind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По составленной заявке ЦРБ, в соответствии с Федеральным перечнем лекарственные препараты получают все льготники, кто не отказался от социального пакета, в аптеке №14 п.  Прохоровка, с. </w:t>
      </w:r>
      <w:proofErr w:type="spellStart"/>
      <w:r>
        <w:rPr>
          <w:rFonts w:eastAsia="Calibri"/>
          <w:sz w:val="24"/>
          <w:szCs w:val="24"/>
        </w:rPr>
        <w:t>Радьковка</w:t>
      </w:r>
      <w:proofErr w:type="spellEnd"/>
      <w:r>
        <w:rPr>
          <w:rFonts w:eastAsia="Calibri"/>
          <w:sz w:val="24"/>
          <w:szCs w:val="24"/>
        </w:rPr>
        <w:t xml:space="preserve">, с. Беленихино, с. Холодное, с. </w:t>
      </w:r>
      <w:proofErr w:type="spellStart"/>
      <w:r>
        <w:rPr>
          <w:rFonts w:eastAsia="Calibri"/>
          <w:sz w:val="24"/>
          <w:szCs w:val="24"/>
        </w:rPr>
        <w:t>Подольхи</w:t>
      </w:r>
      <w:proofErr w:type="spellEnd"/>
      <w:r>
        <w:rPr>
          <w:rFonts w:eastAsia="Calibri"/>
          <w:sz w:val="24"/>
          <w:szCs w:val="24"/>
        </w:rPr>
        <w:t xml:space="preserve">, с. </w:t>
      </w:r>
      <w:proofErr w:type="spellStart"/>
      <w:r>
        <w:rPr>
          <w:rFonts w:eastAsia="Calibri"/>
          <w:sz w:val="24"/>
          <w:szCs w:val="24"/>
        </w:rPr>
        <w:t>Ржавец</w:t>
      </w:r>
      <w:proofErr w:type="spellEnd"/>
      <w:r>
        <w:rPr>
          <w:rFonts w:eastAsia="Calibri"/>
          <w:sz w:val="24"/>
          <w:szCs w:val="24"/>
        </w:rPr>
        <w:t>.</w:t>
      </w:r>
    </w:p>
    <w:p w:rsidR="00B025F0" w:rsidRDefault="00B025F0" w:rsidP="00B025F0">
      <w:pPr>
        <w:ind w:right="3"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Лежачим больным врачи выписывают лекарственные средства, медицинские работники и социальные работники получают лекарства в аптеке и доставляют медикаменты больному на дом.</w:t>
      </w:r>
    </w:p>
    <w:p w:rsidR="00B025F0" w:rsidRDefault="00B025F0" w:rsidP="00B025F0">
      <w:pPr>
        <w:pStyle w:val="a3"/>
        <w:ind w:left="0" w:right="3" w:firstLine="426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Проводится работа по информированию населения о лекарственных препаратах с зарегистрированной ценой, контролируемой государством.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4"/>
        </w:rPr>
      </w:pPr>
      <w:r>
        <w:rPr>
          <w:b/>
          <w:sz w:val="24"/>
          <w:szCs w:val="26"/>
        </w:rPr>
        <w:t>6.</w:t>
      </w:r>
      <w:r>
        <w:rPr>
          <w:b/>
          <w:sz w:val="24"/>
          <w:szCs w:val="24"/>
        </w:rPr>
        <w:t>Деятельность по оказанию помощи в получении санаторно-курортного лечения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6.1. Состояние вопроса: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color w:val="000000"/>
          <w:sz w:val="24"/>
          <w:szCs w:val="24"/>
        </w:rPr>
        <w:t>Путевки на санаторно-курортное лечение предоставляются согласно очередности по дате подачи льготной категорией граждан заявления, в соответствии с профилем заболевания, при отсутствии медицинских противопоказаний.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2019 году льготным категориям граждан предоставлено 50 путевок на санаторно-курортное лечение. На 1 января 2020 года в очереди на санаторно-курортное лечение состоят 220 человек, из них 6 детей-инвалидов.</w:t>
      </w:r>
    </w:p>
    <w:p w:rsidR="00B025F0" w:rsidRDefault="00B025F0" w:rsidP="00B025F0">
      <w:pPr>
        <w:jc w:val="both"/>
        <w:rPr>
          <w:b/>
          <w:sz w:val="24"/>
          <w:szCs w:val="26"/>
        </w:rPr>
      </w:pP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ab/>
      </w:r>
      <w:r>
        <w:rPr>
          <w:b/>
          <w:sz w:val="24"/>
          <w:szCs w:val="26"/>
        </w:rPr>
        <w:t>7. Деятельность по оказанию помощи во взаимодействии с органами медико-социальной экспертизы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7.1.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В районной поликлинике организован приём документов для прохождения медико-социальной экспертизы. 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8. Деятельность по оказанию помощи в получении материального обеспечения и льгот (адресная социальная помощь, денежные выплаты и льготы, материальная помощь в натуральном выражении)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8.1.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Пенсию инвалиды получают своевременно. Государственную пенсию инвалиды получают по выбору: часть через управление почтовой связи – с доставкой на дом почтальонами или через отделения ОАО «Сбербанк» России и «</w:t>
      </w:r>
      <w:proofErr w:type="spellStart"/>
      <w:r>
        <w:rPr>
          <w:color w:val="000000"/>
          <w:sz w:val="24"/>
          <w:szCs w:val="24"/>
        </w:rPr>
        <w:t>Россельхозбанк</w:t>
      </w:r>
      <w:proofErr w:type="spellEnd"/>
      <w:r>
        <w:rPr>
          <w:color w:val="000000"/>
          <w:sz w:val="24"/>
          <w:szCs w:val="24"/>
        </w:rPr>
        <w:t>» на электронные карты.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Порядком предоставления мер социальной защиты малоимущим гражданам и гражданам, находящимся в трудной жизненной ситуации, утвержденным постановлением Правительства Белгородской области от 31.01.2006 года № 25-пп. За 20189 год материальная помощь оказана 29 льготным категориям граждан.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rFonts w:eastAsia="Calibri"/>
        </w:rPr>
        <w:t>ЕДВ получают 3729 граждан льготных категорий.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мере возможности при поддержке спонсоров местное отделение оказывает небольшую финансовую помощь остро нуждающимся инвалидам, а также оказывается вещевая или продуктовая помощь.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9. Обеспечение беспрепятственного доступа инвалидов к объектам социальной, транспортной и инженерной инфраструктур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9.1.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2019 году в рамках </w:t>
      </w:r>
      <w:r>
        <w:rPr>
          <w:color w:val="000000" w:themeColor="text1"/>
          <w:sz w:val="24"/>
          <w:szCs w:val="24"/>
        </w:rPr>
        <w:t>подпрограммы</w:t>
      </w:r>
      <w:r>
        <w:rPr>
          <w:color w:val="000000"/>
          <w:sz w:val="24"/>
          <w:szCs w:val="24"/>
        </w:rPr>
        <w:t xml:space="preserve"> «Доступная среда» продолжена реализация  комплексных мер, направленных на решение проблем инвалидов и других </w:t>
      </w:r>
      <w:proofErr w:type="spellStart"/>
      <w:r>
        <w:rPr>
          <w:color w:val="000000"/>
          <w:sz w:val="24"/>
          <w:szCs w:val="24"/>
        </w:rPr>
        <w:t>маломобильных</w:t>
      </w:r>
      <w:proofErr w:type="spellEnd"/>
      <w:r>
        <w:rPr>
          <w:color w:val="000000"/>
          <w:sz w:val="24"/>
          <w:szCs w:val="24"/>
        </w:rPr>
        <w:t xml:space="preserve"> групп населения, в том числе на создание им равных с другими гражданами возможностей для участия в жизни общества.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рамках </w:t>
      </w:r>
      <w:r>
        <w:rPr>
          <w:color w:val="000000" w:themeColor="text1"/>
          <w:sz w:val="24"/>
          <w:szCs w:val="24"/>
        </w:rPr>
        <w:t>подпрограммы</w:t>
      </w:r>
      <w:r>
        <w:rPr>
          <w:color w:val="000000"/>
          <w:sz w:val="24"/>
          <w:szCs w:val="24"/>
        </w:rPr>
        <w:t xml:space="preserve"> «Доступная среда» проводилась работа по установке пандусов, реконструкции входных групп, оборудованию санитарно-гигиенических комнат, устанавливались кнопки вызова персонала, адаптированные лифты и подъемные устройства, осуществлен монтаж поручней, тактильных таблиц, мнемосхем, тактильных рельефных направляющих и предупреждающих полос для ориентации при движении слепых и слабовидящих людей. С целью повышения доступности и качества реабилитационных услуг учреждения оснащались специальным оборудованием для инвалидов по зрению и по слуху.</w:t>
      </w:r>
    </w:p>
    <w:p w:rsidR="00B025F0" w:rsidRDefault="00B025F0" w:rsidP="00B025F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Данная работа вплотную ведётся совместно с органами социальной защиты населения администрации </w:t>
      </w:r>
      <w:proofErr w:type="spellStart"/>
      <w:r>
        <w:rPr>
          <w:color w:val="000000"/>
          <w:sz w:val="24"/>
          <w:szCs w:val="24"/>
        </w:rPr>
        <w:t>Прохоровского</w:t>
      </w:r>
      <w:proofErr w:type="spellEnd"/>
      <w:r>
        <w:rPr>
          <w:color w:val="000000"/>
          <w:sz w:val="24"/>
          <w:szCs w:val="24"/>
        </w:rPr>
        <w:t xml:space="preserve"> района.</w:t>
      </w:r>
    </w:p>
    <w:p w:rsidR="00B025F0" w:rsidRDefault="00B025F0" w:rsidP="00B025F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Председатели районных и городских организаций выявляют факты нарушения объектов социальной инфраструктуры, к которым отсутствует беспрепятственный доступ инвалидов. 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10. Деятельность, направленная на повышение уровня образование инвалидов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10.1.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Инвалиды, желающие получить ту или иную специальность обучаются</w:t>
      </w:r>
      <w:proofErr w:type="gramEnd"/>
      <w:r>
        <w:rPr>
          <w:color w:val="000000"/>
          <w:sz w:val="24"/>
          <w:szCs w:val="24"/>
        </w:rPr>
        <w:t xml:space="preserve"> в высших или средних учебных заведениях </w:t>
      </w:r>
      <w:proofErr w:type="spellStart"/>
      <w:r>
        <w:rPr>
          <w:color w:val="000000"/>
          <w:sz w:val="24"/>
          <w:szCs w:val="24"/>
        </w:rPr>
        <w:t>очно</w:t>
      </w:r>
      <w:proofErr w:type="spellEnd"/>
      <w:r>
        <w:rPr>
          <w:color w:val="000000"/>
          <w:sz w:val="24"/>
          <w:szCs w:val="24"/>
        </w:rPr>
        <w:t xml:space="preserve"> или заочно. Через центр занятости населения инвалиды направляются на учёбу по переквалификации.  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 целью создания </w:t>
      </w:r>
      <w:proofErr w:type="spellStart"/>
      <w:r>
        <w:rPr>
          <w:color w:val="000000"/>
          <w:sz w:val="24"/>
          <w:szCs w:val="24"/>
        </w:rPr>
        <w:t>безбарьерной</w:t>
      </w:r>
      <w:proofErr w:type="spellEnd"/>
      <w:r>
        <w:rPr>
          <w:color w:val="000000"/>
          <w:sz w:val="24"/>
          <w:szCs w:val="24"/>
        </w:rPr>
        <w:t xml:space="preserve"> среды для людей с ограниченными возможностями здоровья успешно реализуется </w:t>
      </w:r>
      <w:r>
        <w:rPr>
          <w:color w:val="000000" w:themeColor="text1"/>
          <w:sz w:val="24"/>
          <w:szCs w:val="24"/>
        </w:rPr>
        <w:t>подпрограмма</w:t>
      </w:r>
      <w:r>
        <w:rPr>
          <w:color w:val="00B05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«Доступная среда» в образовательных учреждениях. В данных учреждениях осуществляется обустройство входной части здания, переоборудуются санитарные комнаты, расширены дверные проёмы и т.д.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11. Деятельность, направленная на трудоустройство инвалидов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11.1.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рамках реализации Указа Президента России от 7 мая 2012 г. № 597 «О мероприятиях по реализации государственной социальной политики» осуществляется комплекс мер, направленных на содействие занятости инвалидов и их интеграцию в общество.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Одним из важнейших направлений является реализация Закона </w:t>
      </w:r>
      <w:r>
        <w:rPr>
          <w:color w:val="000000" w:themeColor="text1"/>
          <w:sz w:val="24"/>
          <w:szCs w:val="24"/>
        </w:rPr>
        <w:t xml:space="preserve">Белгородской области </w:t>
      </w:r>
      <w:r>
        <w:rPr>
          <w:color w:val="000000"/>
          <w:sz w:val="24"/>
          <w:szCs w:val="24"/>
        </w:rPr>
        <w:t xml:space="preserve">от 25 ноября 2008 года № 244 «О квотировании рабочих мест для трудоустройства инвалидов в </w:t>
      </w:r>
      <w:r>
        <w:rPr>
          <w:color w:val="000000" w:themeColor="text1"/>
          <w:sz w:val="24"/>
          <w:szCs w:val="24"/>
        </w:rPr>
        <w:t>Белгородской области</w:t>
      </w:r>
      <w:r>
        <w:rPr>
          <w:color w:val="000000"/>
          <w:sz w:val="24"/>
          <w:szCs w:val="24"/>
        </w:rPr>
        <w:t>», в соответствии с которым работодателям со среднесписочной численностью работников от 35 и выше – устанавливается квота 3,0% от среднесписочной численности работников.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состоянию на 1 января 2020 г. в 27 организациях трудятся 100 инвалидов, в том числе в счет квоты - 65 чел., выполнение квоты – 75,6%. Для оказания содействия в трудоустройстве лицам с ограниченными возможностями, создан специальный банк вакансий, который находится в свободном доступе на региональном портале «Работа в России». В указанном банке вакансий содержатся сведения о наличии 21 вакансии для инвалидов в </w:t>
      </w:r>
      <w:proofErr w:type="spellStart"/>
      <w:r>
        <w:rPr>
          <w:color w:val="000000"/>
          <w:sz w:val="24"/>
          <w:szCs w:val="24"/>
        </w:rPr>
        <w:t>Прохоровском</w:t>
      </w:r>
      <w:proofErr w:type="spellEnd"/>
      <w:r>
        <w:rPr>
          <w:color w:val="000000"/>
          <w:sz w:val="24"/>
          <w:szCs w:val="24"/>
        </w:rPr>
        <w:t xml:space="preserve"> районе.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2019 году в 16 организациях создано 16 специальных рабочих мест, на которых работают 11 инвалидов (68,8%).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2019 году оказано 2 услуги по сопровождению инвалидов на сумму 22,0 тыс. рублей и создано 1 рабочее место на сумму 69,9 тыс. руб.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итогам 2019 года трудоустроено 32 инвалид</w:t>
      </w:r>
      <w:r>
        <w:rPr>
          <w:i/>
          <w:iCs/>
          <w:color w:val="000000"/>
          <w:sz w:val="24"/>
          <w:szCs w:val="24"/>
        </w:rPr>
        <w:t>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результате реализации комплекса мер процент трудоустройства составил 86.5%. </w:t>
      </w:r>
    </w:p>
    <w:p w:rsidR="00B025F0" w:rsidRDefault="00B025F0" w:rsidP="00B025F0">
      <w:pPr>
        <w:pStyle w:val="2"/>
        <w:ind w:left="0" w:right="3" w:firstLine="567"/>
        <w:jc w:val="both"/>
        <w:rPr>
          <w:rFonts w:ascii="Times New Roman" w:hAnsi="Times New Roman"/>
          <w:i w:val="0"/>
          <w:sz w:val="24"/>
          <w:szCs w:val="26"/>
        </w:rPr>
      </w:pPr>
      <w:r>
        <w:rPr>
          <w:rFonts w:ascii="Times New Roman" w:hAnsi="Times New Roman"/>
          <w:i w:val="0"/>
          <w:sz w:val="24"/>
          <w:szCs w:val="26"/>
        </w:rPr>
        <w:lastRenderedPageBreak/>
        <w:t>12. Деятельность, направленная на получение инвалидами социально – бытового обслуживания</w:t>
      </w:r>
    </w:p>
    <w:p w:rsidR="00B025F0" w:rsidRDefault="00B025F0" w:rsidP="00B025F0">
      <w:pPr>
        <w:ind w:right="3" w:firstLine="567"/>
        <w:jc w:val="both"/>
        <w:rPr>
          <w:rFonts w:ascii="Times New Roman" w:hAnsi="Times New Roman"/>
          <w:b/>
          <w:sz w:val="24"/>
          <w:szCs w:val="26"/>
        </w:rPr>
      </w:pPr>
      <w:r>
        <w:rPr>
          <w:b/>
          <w:sz w:val="24"/>
          <w:szCs w:val="26"/>
        </w:rPr>
        <w:t>12.1. Состояние вопроса:</w:t>
      </w:r>
    </w:p>
    <w:p w:rsidR="00B025F0" w:rsidRDefault="00B025F0" w:rsidP="00B025F0">
      <w:pPr>
        <w:ind w:right="3"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Социальное обслуживание на дому является одной из важных форм социальной защиты пожилых людей, которая дает пожилым людям возможность, как можно дольше оставаться полноценными членами общества, проживать в домашних условиях, пользуясь для этого необходимыми социальными услугами на дому.</w:t>
      </w:r>
    </w:p>
    <w:p w:rsidR="00B025F0" w:rsidRDefault="00B025F0" w:rsidP="00B025F0">
      <w:pPr>
        <w:ind w:right="3" w:firstLine="567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ascii="Verdana" w:hAnsi="Verdana"/>
          <w:color w:val="000000"/>
          <w:shd w:val="clear" w:color="auto" w:fill="FFFFFF"/>
        </w:rPr>
        <w:t> </w:t>
      </w:r>
      <w:r>
        <w:rPr>
          <w:color w:val="000000"/>
          <w:sz w:val="24"/>
          <w:szCs w:val="24"/>
          <w:shd w:val="clear" w:color="auto" w:fill="FFFFFF"/>
        </w:rPr>
        <w:t xml:space="preserve">Обслуживание на дому осуществляется путем предоставления получателям социальных услуг. Перечень социальных услуг, предоставляемых поставщиками социальных услуг гражданам в форме социального обслуживания на дому, утвержден постановлением Правительства Белгородской области от 04 февраля 2019 года  № 448-пп: </w:t>
      </w:r>
      <w:proofErr w:type="gramStart"/>
      <w:r>
        <w:rPr>
          <w:color w:val="000000"/>
          <w:sz w:val="24"/>
          <w:szCs w:val="24"/>
          <w:shd w:val="clear" w:color="auto" w:fill="FFFFFF"/>
        </w:rPr>
        <w:t xml:space="preserve">«Об утверждении порядков предоставления социальных услуг», а также оказания, по их желанию, дополнительных услуг в соответствии </w:t>
      </w:r>
      <w:r>
        <w:rPr>
          <w:sz w:val="24"/>
          <w:szCs w:val="24"/>
        </w:rPr>
        <w:t xml:space="preserve">с установленными тарифами на социальные услуги, оказываемые муниципальным бюджетным учреждением «Комплексный центр социального обслуживания населения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района», на условиях оплаты исходя из тарифов, утвержденных Решением Муниципального Совета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 № 94 от 05.03.2019 года</w:t>
      </w:r>
      <w:proofErr w:type="gramEnd"/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Социальные услуги в форме социального обслуживания на дому предоставляются бесплатно или за плату.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Размер платы за оказание социальных услуг на дому ежегодно устанавливается Правительством Белгородской области в соответствии с методикой определения размера платы за оказание услуг, предоставляемых гражданам пожилого возраста и инвалидам на дому, утвержденной постановлением Правительства Белгородской области от 4 февраля 2019 года № 58-пп.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Размер платы за предоставление социальных услуг в форме социального обслуживания на дому не может превышать: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уровень- 554 рубля;             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3 уровень- 1200 рублей;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2019 год услугами социального работника воспользовались 409 граждан пожилого возраста, из них 318 человек с инвалидностью. </w:t>
      </w: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Многие председатели первичных организаций совместно со специалистами муниципального бюджетного учреждения «Комплексный центр социального обслуживания населения </w:t>
      </w:r>
      <w:proofErr w:type="spellStart"/>
      <w:r>
        <w:rPr>
          <w:color w:val="000000"/>
          <w:sz w:val="24"/>
          <w:szCs w:val="24"/>
        </w:rPr>
        <w:t>Прохоровского</w:t>
      </w:r>
      <w:proofErr w:type="spellEnd"/>
      <w:r>
        <w:rPr>
          <w:color w:val="000000"/>
          <w:sz w:val="24"/>
          <w:szCs w:val="24"/>
        </w:rPr>
        <w:t xml:space="preserve"> района» выезжают на дом к инвалидам и оказывают адресную помощь.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13. Деятельность по обеспечению техническими средствами реабилитации (в т.ч. протезно-ортопедическими изделиями), а также транспортными средствами.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13.1.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Инвалиды, имеющие индивидуальную программу реабилитации (ИПР), в обеспечении техническим средством, указанном в Федеральном перечне реабилитационных мероприятий, технических средств реабилитации и услуг обеспечиваются в порядке очередности, случаев отказа не наблюдалось.  </w:t>
      </w:r>
    </w:p>
    <w:p w:rsidR="00B025F0" w:rsidRDefault="00B025F0" w:rsidP="00B025F0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Через Фонд социального страхования обеспечены 295 инвалида техническими средствами реабилитации, в т</w:t>
      </w:r>
      <w:proofErr w:type="gramStart"/>
      <w:r>
        <w:rPr>
          <w:color w:val="000000"/>
          <w:sz w:val="24"/>
          <w:szCs w:val="24"/>
        </w:rPr>
        <w:t>.ч</w:t>
      </w:r>
      <w:proofErr w:type="gramEnd"/>
      <w:r>
        <w:rPr>
          <w:color w:val="000000"/>
          <w:sz w:val="24"/>
          <w:szCs w:val="24"/>
        </w:rPr>
        <w:t>: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абсорбирующим бельём и подгузниками – 133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протезно-ортопедическими изделиями – 77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кресло - колясками различных модификаций – 30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слуховыми аппаратами– 14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кресло - стульями с санитарным оснащением – 12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телевизорами с телетекстом, для приёма программ со скрытыми субтитрами – 3 чел,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противопролежневыми</w:t>
      </w:r>
      <w:proofErr w:type="spellEnd"/>
      <w:r>
        <w:rPr>
          <w:color w:val="000000"/>
          <w:sz w:val="24"/>
          <w:szCs w:val="24"/>
        </w:rPr>
        <w:t xml:space="preserve"> матрацами–11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сигнализаторами звука– 7 чел.,</w:t>
      </w:r>
    </w:p>
    <w:p w:rsidR="00B025F0" w:rsidRDefault="00B025F0" w:rsidP="00B025F0">
      <w:pPr>
        <w:numPr>
          <w:ilvl w:val="0"/>
          <w:numId w:val="2"/>
        </w:num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телефонными устройствами– 8 чел</w:t>
      </w:r>
      <w:proofErr w:type="gramStart"/>
      <w:r>
        <w:rPr>
          <w:color w:val="000000"/>
          <w:sz w:val="24"/>
          <w:szCs w:val="24"/>
        </w:rPr>
        <w:t>..</w:t>
      </w:r>
      <w:proofErr w:type="gramEnd"/>
    </w:p>
    <w:p w:rsidR="00B025F0" w:rsidRDefault="00B025F0" w:rsidP="00B025F0">
      <w:pPr>
        <w:jc w:val="both"/>
        <w:rPr>
          <w:color w:val="000000"/>
          <w:sz w:val="24"/>
          <w:szCs w:val="24"/>
        </w:rPr>
      </w:pPr>
    </w:p>
    <w:p w:rsidR="00B025F0" w:rsidRDefault="00B025F0" w:rsidP="00B025F0">
      <w:pPr>
        <w:ind w:right="3"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Так же в муниципальном бюджетном учреждении «Комплексный центр социального обслуживания населения администрации </w:t>
      </w:r>
      <w:proofErr w:type="spellStart"/>
      <w:r>
        <w:rPr>
          <w:rFonts w:eastAsia="Calibri"/>
          <w:sz w:val="24"/>
          <w:szCs w:val="24"/>
        </w:rPr>
        <w:t>Прохоровского</w:t>
      </w:r>
      <w:proofErr w:type="spellEnd"/>
      <w:r>
        <w:rPr>
          <w:rFonts w:eastAsia="Calibri"/>
          <w:sz w:val="24"/>
          <w:szCs w:val="24"/>
        </w:rPr>
        <w:t xml:space="preserve"> района» действует социальный пункт проката. За 2019 год услугами пункта проката воспользовались 43 человека. Оплата за средства технической реабилитации производится</w:t>
      </w:r>
      <w:r>
        <w:rPr>
          <w:color w:val="000000"/>
          <w:sz w:val="24"/>
          <w:szCs w:val="24"/>
          <w:shd w:val="clear" w:color="auto" w:fill="FFFFFF"/>
        </w:rPr>
        <w:t xml:space="preserve"> в соответствии </w:t>
      </w:r>
      <w:r>
        <w:rPr>
          <w:sz w:val="24"/>
          <w:szCs w:val="24"/>
        </w:rPr>
        <w:t xml:space="preserve">с установленными тарифами на социальные услуги, оказываемые муниципальным бюджетным учреждением «Комплексный центр социального обслуживания населения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района» </w:t>
      </w:r>
      <w:proofErr w:type="gramStart"/>
      <w:r>
        <w:rPr>
          <w:sz w:val="24"/>
          <w:szCs w:val="24"/>
        </w:rPr>
        <w:t>утвержденных</w:t>
      </w:r>
      <w:proofErr w:type="gramEnd"/>
      <w:r>
        <w:rPr>
          <w:sz w:val="24"/>
          <w:szCs w:val="24"/>
        </w:rPr>
        <w:t xml:space="preserve"> Решением Муниципального Совета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 № 94 от 05.03.2019 года.</w:t>
      </w:r>
    </w:p>
    <w:p w:rsidR="00B025F0" w:rsidRDefault="00B025F0" w:rsidP="00B025F0">
      <w:pPr>
        <w:ind w:right="3"/>
        <w:jc w:val="both"/>
        <w:rPr>
          <w:sz w:val="24"/>
          <w:szCs w:val="26"/>
        </w:rPr>
      </w:pP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14. Деятельность по обеспечению мер социальной поддержки инвалидов по обеспечению их жильем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14.1.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Инвалиды, нуждающиеся в жилье или улучшении жилищных условий, стоят в сводном списке малоимущих граждан в общей очереди.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В рамках реализации Указа Президента Российской Федерации «Об обеспечении жильем ветеранов Великой Отечественной войны 1941-1945 годов» (Указ) проводится работа по обеспечению жильем участников Великой Отечественной войны (ВОВ), непосредственно принимающих участие в боевых действиях, членов семей погибших (умерших) участников ВОВ, находящихся на их иждивении, получающих пенсию по случаю потери кормильца (имеющим право на ее получение).</w:t>
      </w:r>
      <w:proofErr w:type="gramEnd"/>
      <w:r>
        <w:rPr>
          <w:color w:val="000000"/>
          <w:sz w:val="24"/>
          <w:szCs w:val="24"/>
        </w:rPr>
        <w:t xml:space="preserve"> В 2019 г. по Указу 1 вдова погибшего (умершего) участника ВОВ улучшила жилищные условия. 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По состоянию на 01 января 2020 г. в сводном списке состоят 57 граждан, нуждающихся в улучшении жилищных условий.</w:t>
      </w:r>
    </w:p>
    <w:p w:rsidR="00B025F0" w:rsidRDefault="00B025F0" w:rsidP="00B025F0">
      <w:pPr>
        <w:ind w:right="3" w:firstLine="567"/>
        <w:jc w:val="both"/>
        <w:rPr>
          <w:color w:val="FF0000"/>
          <w:sz w:val="24"/>
          <w:szCs w:val="26"/>
        </w:rPr>
      </w:pP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15. Деятельность по обеспечению мер социальной поддержки инвалидов по оплате жилья и коммунальных услуг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15.1.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федеральном и региональном уровне принят ряд законов и нормативных правовых актов, касающихся предоставлению отдельным льготным категориям граждан мер социальной поддержки по оплате жилищно-коммунальных услуг. Эти изменения и дополнения внесены в постановление Правительства Белгородской области от 28 апреля 2008 года №90-пп, которым утвержден Порядок назначения, финансирования и выплаты ежемесячной денежной компенсации (далее – ЕДК) на оплату жилого помещения и коммунальных услуг, и распространяются на </w:t>
      </w:r>
      <w:proofErr w:type="gramStart"/>
      <w:r>
        <w:rPr>
          <w:color w:val="000000"/>
          <w:sz w:val="24"/>
          <w:szCs w:val="24"/>
        </w:rPr>
        <w:t>правоотношения</w:t>
      </w:r>
      <w:proofErr w:type="gramEnd"/>
      <w:r>
        <w:rPr>
          <w:color w:val="000000"/>
          <w:sz w:val="24"/>
          <w:szCs w:val="24"/>
        </w:rPr>
        <w:t xml:space="preserve"> возникшие с 1 января 2016 года.  </w:t>
      </w:r>
    </w:p>
    <w:p w:rsidR="00B025F0" w:rsidRDefault="00B025F0" w:rsidP="00B025F0">
      <w:pPr>
        <w:pStyle w:val="a5"/>
        <w:spacing w:line="24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Ф</w:t>
      </w:r>
      <w:r>
        <w:rPr>
          <w:sz w:val="24"/>
          <w:szCs w:val="24"/>
        </w:rPr>
        <w:t>едеральным законом от 29 июня 2015 года № 176-ФЗ "О внесении изменений в Жилищный кодекс Российской Федерации и отдельные законодательные акты Российской Федерации" изменения внесены  в статью 17 Федерального закона   "О социальной защите инвалидов в Российской Федерации"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ля расчета ЕДК применяются нормативы потребления жилищно-коммунальных услуг, утвержденные в соответствии с действующим законодательством.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услуге «электроснабжение» органы социальной защиты населения руководствуются  Приказом Комиссии по государственному регулированию цен и тарифов в Белгородской области от 30 августа 2012 года №17/28 «Об утверждении нормативов потребления населением коммунальных услуг по электроснабжению на территории Белгородской области при отсутствии приборов учета». Нормативы потребления  по электроснабжению зависят от условий проживания льготников и их количества в составе семьи.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отношении нормативов по газоснабжению. С 1 января 2016 года вступил в силу Приказ департамента жилищно-коммунального хозяйства Белгородской области от 14 декабря 2015 года №76   "Об утверждении нормативов потребления коммунальной услуги по газоснабжению в жилых помещениях", согласно которому норматив потребления на отопление жилых помещений  утвержден в размере 8,5 куб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етров газа на </w:t>
      </w:r>
      <w:smartTag w:uri="urn:schemas-microsoft-com:office:smarttags" w:element="metricconverter">
        <w:smartTagPr>
          <w:attr w:name="ProductID" w:val="1 кв. метр"/>
        </w:smartTagPr>
        <w:r>
          <w:rPr>
            <w:sz w:val="24"/>
            <w:szCs w:val="24"/>
          </w:rPr>
          <w:t>1 кв. метр</w:t>
        </w:r>
      </w:smartTag>
      <w:r>
        <w:rPr>
          <w:sz w:val="24"/>
          <w:szCs w:val="24"/>
        </w:rPr>
        <w:t xml:space="preserve"> общей площади жилого помещения в расчете на месяц потребления. При расчетах величины ЕДК по газоснабжению зависят от количества семьи и регионального стандарта нормативной площади жилого помещения, данный норматив применяется круглогодично.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услуге теплоснабжение для инвалидов, семей, имеющих детей-инвалидов, а также граждан, пострадавших от радиационных воздействий вместо ранее использовавшейся доли площади, приходящейся на инвалида, будет применяться региональный стандарт нормативной площади жилого помещения.</w:t>
      </w:r>
    </w:p>
    <w:p w:rsidR="00B025F0" w:rsidRDefault="00B025F0" w:rsidP="00B025F0">
      <w:pPr>
        <w:widowControl w:val="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Новой нормой в законодательстве с 1 января 2016 года является предоставление компенсации расходов по уплате взноса на капитальный ремонт в многоквартирных домах </w:t>
      </w:r>
      <w:r>
        <w:rPr>
          <w:color w:val="000000"/>
          <w:sz w:val="24"/>
          <w:szCs w:val="24"/>
        </w:rPr>
        <w:t xml:space="preserve">инвалидам I и II групп и гражданам, имеющим детей-инвалидов. </w:t>
      </w:r>
    </w:p>
    <w:p w:rsidR="00B025F0" w:rsidRDefault="00B025F0" w:rsidP="00B025F0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Компенсационные выплаты осуществляются в размере не более 50 процентов за взнос на капитальный ремонт в пределах регионального стандарта нормативной площади жилого помещения и от численности граждан, зарегистрированных в жилом помещении. Региональный стандарт нормативной площади жилого помещения составляет: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для одиноко проживающего гражданина - 33 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;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семья из 2-х человек- 21 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;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семья из трех человек и более – 18 кв.м.</w:t>
      </w:r>
    </w:p>
    <w:p w:rsidR="00B025F0" w:rsidRDefault="00B025F0" w:rsidP="00B025F0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 1 января 2020 года </w:t>
      </w:r>
      <w:r>
        <w:rPr>
          <w:rFonts w:eastAsia="Calibri"/>
        </w:rPr>
        <w:t>ЕДВ получают 3729 граждан льготных категорий.</w:t>
      </w:r>
    </w:p>
    <w:p w:rsidR="00B025F0" w:rsidRDefault="00B025F0" w:rsidP="00B025F0">
      <w:pPr>
        <w:ind w:right="3"/>
        <w:jc w:val="both"/>
        <w:rPr>
          <w:color w:val="FF0000"/>
          <w:sz w:val="24"/>
          <w:szCs w:val="26"/>
        </w:rPr>
      </w:pP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16. Транспортное обслуживание инвалидов в регионе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  <w:r>
        <w:rPr>
          <w:b/>
          <w:sz w:val="24"/>
          <w:szCs w:val="26"/>
        </w:rPr>
        <w:t>16.1. Состояние вопроса:</w:t>
      </w:r>
    </w:p>
    <w:p w:rsidR="00B025F0" w:rsidRDefault="00B025F0" w:rsidP="00B025F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Транспортное обслуживание осуществляет общество с ограниченной возможностью «Пассажирские перевозки». 16 транспортных средств осуществляет перевозку по району. 1 автомобиль оборудован для перевозки инвалидов.</w:t>
      </w:r>
    </w:p>
    <w:p w:rsidR="00B025F0" w:rsidRDefault="00B025F0" w:rsidP="00B025F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 же на территории района действует единый социально проездной билет. Стоимость билета составляет 185 рублей.</w:t>
      </w:r>
    </w:p>
    <w:p w:rsidR="00B025F0" w:rsidRDefault="00B025F0" w:rsidP="00B025F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Имеются газели, оборудованные подъемниками, находящиеся на балансе </w:t>
      </w:r>
      <w:proofErr w:type="spellStart"/>
      <w:r>
        <w:rPr>
          <w:color w:val="000000"/>
          <w:sz w:val="24"/>
          <w:szCs w:val="24"/>
        </w:rPr>
        <w:t>Прохоровской</w:t>
      </w:r>
      <w:proofErr w:type="spellEnd"/>
      <w:r>
        <w:rPr>
          <w:color w:val="000000"/>
          <w:sz w:val="24"/>
          <w:szCs w:val="24"/>
        </w:rPr>
        <w:t xml:space="preserve"> гимназии,</w:t>
      </w:r>
      <w:r>
        <w:rPr>
          <w:rStyle w:val="20"/>
          <w:rFonts w:ascii="Verdana" w:eastAsiaTheme="minorHAnsi" w:hAnsi="Verdana"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a4"/>
          <w:color w:val="000000" w:themeColor="text1"/>
          <w:sz w:val="24"/>
          <w:szCs w:val="24"/>
          <w:shd w:val="clear" w:color="auto" w:fill="FFFFFF"/>
        </w:rPr>
        <w:t>Прохоровского</w:t>
      </w:r>
      <w:proofErr w:type="spellEnd"/>
      <w:r>
        <w:rPr>
          <w:rStyle w:val="a4"/>
          <w:color w:val="000000" w:themeColor="text1"/>
          <w:sz w:val="24"/>
          <w:szCs w:val="24"/>
          <w:shd w:val="clear" w:color="auto" w:fill="FFFFFF"/>
        </w:rPr>
        <w:t xml:space="preserve"> дома-интерната для престарелых и инвалидов имени Почетного гражданина Белгородской области М. А. </w:t>
      </w:r>
      <w:proofErr w:type="spellStart"/>
      <w:r>
        <w:rPr>
          <w:rStyle w:val="a4"/>
          <w:color w:val="000000" w:themeColor="text1"/>
          <w:sz w:val="24"/>
          <w:szCs w:val="24"/>
          <w:shd w:val="clear" w:color="auto" w:fill="FFFFFF"/>
        </w:rPr>
        <w:t>Деркач</w:t>
      </w:r>
      <w:proofErr w:type="spellEnd"/>
      <w:r>
        <w:rPr>
          <w:rStyle w:val="a4"/>
          <w:color w:val="000000" w:themeColor="text1"/>
          <w:sz w:val="24"/>
          <w:szCs w:val="24"/>
          <w:shd w:val="clear" w:color="auto" w:fill="FFFFFF"/>
        </w:rPr>
        <w:t xml:space="preserve">, а также муниципального бюджетного учреждения «Комплексный центр социального обслуживания населения </w:t>
      </w:r>
      <w:proofErr w:type="spellStart"/>
      <w:r>
        <w:rPr>
          <w:rStyle w:val="a4"/>
          <w:color w:val="000000" w:themeColor="text1"/>
          <w:sz w:val="24"/>
          <w:szCs w:val="24"/>
          <w:shd w:val="clear" w:color="auto" w:fill="FFFFFF"/>
        </w:rPr>
        <w:t>Прохоровского</w:t>
      </w:r>
      <w:proofErr w:type="spellEnd"/>
      <w:r>
        <w:rPr>
          <w:rStyle w:val="a4"/>
          <w:color w:val="000000" w:themeColor="text1"/>
          <w:sz w:val="24"/>
          <w:szCs w:val="24"/>
          <w:shd w:val="clear" w:color="auto" w:fill="FFFFFF"/>
        </w:rPr>
        <w:t xml:space="preserve"> района» </w:t>
      </w:r>
      <w:r>
        <w:rPr>
          <w:color w:val="000000" w:themeColor="text1"/>
          <w:sz w:val="24"/>
          <w:szCs w:val="24"/>
        </w:rPr>
        <w:t xml:space="preserve"> </w:t>
      </w:r>
    </w:p>
    <w:p w:rsidR="00B025F0" w:rsidRDefault="00B025F0" w:rsidP="00B025F0">
      <w:pPr>
        <w:ind w:right="3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удобства передвижения граждан с ограниченными возможностями</w:t>
      </w:r>
      <w:r>
        <w:rPr>
          <w:b/>
          <w:sz w:val="24"/>
          <w:szCs w:val="26"/>
        </w:rPr>
        <w:t xml:space="preserve"> </w:t>
      </w:r>
      <w:r>
        <w:rPr>
          <w:color w:val="000000"/>
          <w:sz w:val="24"/>
          <w:szCs w:val="24"/>
        </w:rPr>
        <w:t xml:space="preserve">на сегодняшний день в районе действует социальное такси. За 2019 год данной услугой воспользовались </w:t>
      </w:r>
      <w:r>
        <w:rPr>
          <w:sz w:val="24"/>
          <w:szCs w:val="24"/>
        </w:rPr>
        <w:t>23 человека.</w:t>
      </w:r>
    </w:p>
    <w:p w:rsidR="00B025F0" w:rsidRDefault="00B025F0" w:rsidP="00B025F0">
      <w:pPr>
        <w:ind w:right="3" w:firstLine="567"/>
        <w:jc w:val="both"/>
        <w:rPr>
          <w:b/>
          <w:sz w:val="24"/>
          <w:szCs w:val="26"/>
        </w:rPr>
      </w:pPr>
    </w:p>
    <w:p w:rsidR="00B025F0" w:rsidRDefault="00B025F0" w:rsidP="00B025F0">
      <w:pPr>
        <w:ind w:right="3" w:firstLine="600"/>
        <w:jc w:val="center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</w:rPr>
        <w:t>Информация о работе с различными категориями инвалидов</w:t>
      </w:r>
    </w:p>
    <w:p w:rsidR="00B025F0" w:rsidRDefault="00B025F0" w:rsidP="00B025F0">
      <w:pPr>
        <w:ind w:right="3" w:firstLine="600"/>
        <w:jc w:val="center"/>
        <w:rPr>
          <w:b/>
          <w:sz w:val="28"/>
        </w:rPr>
      </w:pPr>
    </w:p>
    <w:p w:rsidR="00B025F0" w:rsidRDefault="00B025F0" w:rsidP="00B025F0">
      <w:pPr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 Работа с детьми-инвалидами (до 18 лет)</w:t>
      </w:r>
    </w:p>
    <w:p w:rsidR="00B025F0" w:rsidRDefault="00B025F0" w:rsidP="00B025F0">
      <w:pPr>
        <w:tabs>
          <w:tab w:val="left" w:pos="331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  <w:t xml:space="preserve">В районе ведется определенная работа с детьми-инвалидами. На территории </w:t>
      </w:r>
      <w:proofErr w:type="spellStart"/>
      <w:r>
        <w:rPr>
          <w:color w:val="000000"/>
          <w:sz w:val="24"/>
          <w:szCs w:val="24"/>
        </w:rPr>
        <w:t>Прохоровского</w:t>
      </w:r>
      <w:proofErr w:type="spellEnd"/>
      <w:r>
        <w:rPr>
          <w:color w:val="000000"/>
          <w:sz w:val="24"/>
          <w:szCs w:val="24"/>
        </w:rPr>
        <w:t xml:space="preserve"> района проживает 90 детей-инвалидов. Дети-инвалиды принимают активное участие в районных новогодних праздниках, в районных спортивных мероприятиях, выставках творчества. </w:t>
      </w:r>
      <w:r>
        <w:rPr>
          <w:sz w:val="24"/>
          <w:szCs w:val="24"/>
        </w:rPr>
        <w:t xml:space="preserve">В управлении социальной защиты населения администрации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 функционирует служба социально-психологической помощи семье и детям «Доверие». На базе службы оказываются услуги по социально-психологическому сопровождению семей, имеющих детей, а также состоящих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различного</w:t>
      </w:r>
      <w:proofErr w:type="gramEnd"/>
      <w:r>
        <w:rPr>
          <w:sz w:val="24"/>
          <w:szCs w:val="24"/>
        </w:rPr>
        <w:t xml:space="preserve"> рода профилактических учетах. Одним из направлений работы с детьми с ограниченными возможностями здоровья является оказание услуг по социально-психологической реабилитации детей-инвалидов в рамках </w:t>
      </w:r>
      <w:proofErr w:type="spellStart"/>
      <w:r>
        <w:rPr>
          <w:sz w:val="24"/>
          <w:szCs w:val="24"/>
        </w:rPr>
        <w:t>досугового</w:t>
      </w:r>
      <w:proofErr w:type="spellEnd"/>
      <w:r>
        <w:rPr>
          <w:sz w:val="24"/>
          <w:szCs w:val="24"/>
        </w:rPr>
        <w:t xml:space="preserve"> клуба «Я познаю мир!». На занятиях дети участвуют в тренинге коммуникативных навыков, творческой деятельности (гравюра, рисование, лепка, аппликация, </w:t>
      </w:r>
      <w:proofErr w:type="spellStart"/>
      <w:r>
        <w:rPr>
          <w:sz w:val="24"/>
          <w:szCs w:val="24"/>
        </w:rPr>
        <w:t>квиллинг</w:t>
      </w:r>
      <w:proofErr w:type="spellEnd"/>
      <w:r>
        <w:rPr>
          <w:sz w:val="24"/>
          <w:szCs w:val="24"/>
        </w:rPr>
        <w:t>, рисование песком, стразами и т.п.), а также в увлекательных интеллектуальных викторинах. Эти меры способствуют повышению уровня социализации и адаптации детей, принимающих участие в работе клуба.</w:t>
      </w:r>
    </w:p>
    <w:p w:rsidR="00B025F0" w:rsidRDefault="00B025F0" w:rsidP="00B025F0">
      <w:pPr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20. Работа с молодыми инвалидами (от 18 до 35 лет)</w:t>
      </w:r>
    </w:p>
    <w:p w:rsidR="00B025F0" w:rsidRDefault="00B025F0" w:rsidP="00B025F0">
      <w:pPr>
        <w:ind w:firstLine="6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районе проводятся определенные мероприятия по активизации работы с молодыми инвалидами. Желающие принимают участие в спортивных массовых мероприятиях, а также в соревнованиях по шашкам, шахматам, </w:t>
      </w:r>
      <w:proofErr w:type="spellStart"/>
      <w:r>
        <w:rPr>
          <w:color w:val="000000"/>
          <w:sz w:val="24"/>
          <w:szCs w:val="24"/>
        </w:rPr>
        <w:t>дартс</w:t>
      </w:r>
      <w:proofErr w:type="spellEnd"/>
      <w:r>
        <w:rPr>
          <w:color w:val="000000"/>
          <w:sz w:val="24"/>
          <w:szCs w:val="24"/>
        </w:rPr>
        <w:t xml:space="preserve">.  Организовываются выезды в </w:t>
      </w:r>
      <w:proofErr w:type="gramStart"/>
      <w:r>
        <w:rPr>
          <w:color w:val="000000"/>
          <w:sz w:val="24"/>
          <w:szCs w:val="24"/>
        </w:rPr>
        <w:t>г</w:t>
      </w:r>
      <w:proofErr w:type="gramEnd"/>
      <w:r>
        <w:rPr>
          <w:color w:val="000000"/>
          <w:sz w:val="24"/>
          <w:szCs w:val="24"/>
        </w:rPr>
        <w:t xml:space="preserve">. Белгород с посещением театров и музеев, а также по </w:t>
      </w:r>
      <w:proofErr w:type="spellStart"/>
      <w:r>
        <w:rPr>
          <w:color w:val="000000"/>
          <w:sz w:val="24"/>
          <w:szCs w:val="24"/>
        </w:rPr>
        <w:t>Прохоровскому</w:t>
      </w:r>
      <w:proofErr w:type="spellEnd"/>
      <w:r>
        <w:rPr>
          <w:color w:val="000000"/>
          <w:sz w:val="24"/>
          <w:szCs w:val="24"/>
        </w:rPr>
        <w:t xml:space="preserve"> району с посещением памятных мест.</w:t>
      </w:r>
    </w:p>
    <w:p w:rsidR="00B025F0" w:rsidRDefault="00B025F0" w:rsidP="00B025F0">
      <w:pPr>
        <w:ind w:firstLine="6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Центром общения молодых инвалидов является центр молодежных инициатив Мир. Благодаря методической поддержке специалистов, все мероприятия проходят на хорошем уровне. Молодые инвалиды получают максимум внимания по социальной адаптации и компенсации нарушенных функций, удовлетворяют культурно - </w:t>
      </w:r>
      <w:proofErr w:type="spellStart"/>
      <w:r>
        <w:rPr>
          <w:color w:val="000000"/>
          <w:sz w:val="24"/>
          <w:szCs w:val="24"/>
        </w:rPr>
        <w:t>досуговые</w:t>
      </w:r>
      <w:proofErr w:type="spellEnd"/>
      <w:r>
        <w:rPr>
          <w:color w:val="000000"/>
          <w:sz w:val="24"/>
          <w:szCs w:val="24"/>
        </w:rPr>
        <w:t xml:space="preserve">, интеллектуально-познавательные и социально-коммуникативные потребности. </w:t>
      </w:r>
    </w:p>
    <w:p w:rsidR="00B025F0" w:rsidRDefault="00B025F0" w:rsidP="00B025F0">
      <w:pPr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21. Работа с инвалидами среднего возраста (от 35 до 60 лет)</w:t>
      </w:r>
    </w:p>
    <w:p w:rsidR="00B025F0" w:rsidRDefault="00B025F0" w:rsidP="00B025F0">
      <w:pPr>
        <w:spacing w:before="150" w:after="15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</w:t>
      </w:r>
      <w:proofErr w:type="spellStart"/>
      <w:r>
        <w:rPr>
          <w:sz w:val="24"/>
          <w:szCs w:val="24"/>
        </w:rPr>
        <w:t>Прохоровское</w:t>
      </w:r>
      <w:proofErr w:type="spellEnd"/>
      <w:r>
        <w:rPr>
          <w:sz w:val="24"/>
          <w:szCs w:val="24"/>
        </w:rPr>
        <w:t xml:space="preserve"> местное отделение ВОИ </w:t>
      </w:r>
      <w:r>
        <w:rPr>
          <w:color w:val="000000"/>
          <w:sz w:val="24"/>
          <w:szCs w:val="24"/>
        </w:rPr>
        <w:t>тесно сотрудничает с такими организациями как: Совет ветеранов, общество слепых, местным отделением Красного креста. Многие инвалиды по зрению состоят в обществе инвалидов, являются членами ВОИ. Совместно с ними проводятся различные мероприятия, как спортивные соревнования, так и культурно-массовые.</w:t>
      </w:r>
    </w:p>
    <w:p w:rsidR="00B025F0" w:rsidRDefault="00B025F0" w:rsidP="00B025F0">
      <w:pPr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22. Работа с инвалидами пожилого возраста (старше 60 лет)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районе действует многочисленный по составу участников клуб «Нам года - не беда!», объединивший в городском поселении людей пенсионного возраста. В задачу клуба входит объединение людей пожилого возраста, имеющих общие интересы, предоставление им возможности реализовать свои таланты, создание теплой доброжелательной атмосферы. В клубе уже появились традиции проведения торжественных мероприятий по случаю праздников, юбилеев, дней рождений. </w:t>
      </w:r>
      <w:r>
        <w:rPr>
          <w:rFonts w:eastAsia="Calibri"/>
          <w:sz w:val="24"/>
          <w:szCs w:val="24"/>
        </w:rPr>
        <w:lastRenderedPageBreak/>
        <w:t>Проводятся выставки изделий декоративно-прикладного творчества, организуются концерты, экскурсии по интересным местам, выезды на природу, тематические встречи с представителями административных структур, здравоохранения, духовенства     с целью разъяснения принятых нормативно-правовых актов и реализуемых программ.</w:t>
      </w:r>
    </w:p>
    <w:p w:rsidR="00B025F0" w:rsidRDefault="00B025F0" w:rsidP="00B025F0">
      <w:pPr>
        <w:ind w:right="3" w:firstLine="600"/>
        <w:jc w:val="both"/>
        <w:rPr>
          <w:rFonts w:eastAsia="Times New Roman"/>
          <w:b/>
          <w:sz w:val="24"/>
          <w:szCs w:val="24"/>
          <w:lang w:eastAsia="ru-RU"/>
        </w:rPr>
      </w:pPr>
      <w:r>
        <w:rPr>
          <w:rFonts w:eastAsia="Calibri"/>
          <w:sz w:val="24"/>
          <w:szCs w:val="24"/>
        </w:rPr>
        <w:t xml:space="preserve">В </w:t>
      </w:r>
      <w:proofErr w:type="spellStart"/>
      <w:r>
        <w:rPr>
          <w:rFonts w:eastAsia="Calibri"/>
          <w:sz w:val="24"/>
          <w:szCs w:val="24"/>
        </w:rPr>
        <w:t>Прохоровском</w:t>
      </w:r>
      <w:proofErr w:type="spellEnd"/>
      <w:r>
        <w:rPr>
          <w:rFonts w:eastAsia="Calibri"/>
          <w:sz w:val="24"/>
          <w:szCs w:val="24"/>
        </w:rPr>
        <w:t xml:space="preserve"> районе создан добровольческий центр по оказанию индивидуальной социально-бытовой помощи, одиноко проживающим гражданам пожилого возраста, инвалидам, людям, оказавшимся в трудной жизненной ситуации.</w:t>
      </w:r>
    </w:p>
    <w:p w:rsidR="00B025F0" w:rsidRDefault="00B025F0" w:rsidP="00B025F0">
      <w:pPr>
        <w:tabs>
          <w:tab w:val="left" w:pos="1200"/>
        </w:tabs>
        <w:ind w:right="3" w:firstLine="600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Информация о работе, связанной с организацией досуга и общения инвалидов, обеспечением творческой самореализации личности</w:t>
      </w:r>
    </w:p>
    <w:p w:rsidR="00B025F0" w:rsidRDefault="00B025F0" w:rsidP="00B025F0">
      <w:pPr>
        <w:tabs>
          <w:tab w:val="left" w:pos="1200"/>
        </w:tabs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23. </w:t>
      </w:r>
      <w:r>
        <w:rPr>
          <w:b/>
          <w:color w:val="000000"/>
          <w:sz w:val="24"/>
          <w:szCs w:val="24"/>
        </w:rPr>
        <w:t>Творчество инвалидов и организация культурного досуга (посещения театров, выставок, музеев и пр.)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Специалистами МБУ «Комплексный центр социального обслуживания населения </w:t>
      </w:r>
      <w:proofErr w:type="spellStart"/>
      <w:r>
        <w:rPr>
          <w:sz w:val="24"/>
          <w:szCs w:val="24"/>
        </w:rPr>
        <w:t>Прохоровского</w:t>
      </w:r>
      <w:proofErr w:type="spellEnd"/>
      <w:r>
        <w:rPr>
          <w:sz w:val="24"/>
          <w:szCs w:val="24"/>
        </w:rPr>
        <w:t xml:space="preserve"> района», с</w:t>
      </w:r>
      <w:r>
        <w:rPr>
          <w:rFonts w:eastAsia="Calibri"/>
          <w:sz w:val="24"/>
          <w:szCs w:val="24"/>
        </w:rPr>
        <w:t xml:space="preserve"> целью </w:t>
      </w:r>
      <w:r>
        <w:rPr>
          <w:sz w:val="24"/>
          <w:szCs w:val="24"/>
        </w:rPr>
        <w:t>вовлечения граждан пожилого возраста и инвалидов в сферу полноценной гражданской деятельности, творческой и социальной активности, повышения информированности и правовой грамотности, реализован социальный проект «Организация Университета третьего возраста на территории городского поселения «Посёлок Прохоровка».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Члены общества инвалидов являются активными посетителями мероприятий, приуроченных к празднованию знаменательных событий и памятных дат.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Ежегодно на территории района проходит акция «Благодатный огонь в каждый дом». Более 20 инвалидов ежегодно являются </w:t>
      </w:r>
      <w:proofErr w:type="spellStart"/>
      <w:r>
        <w:rPr>
          <w:rFonts w:eastAsia="Calibri"/>
          <w:sz w:val="24"/>
          <w:szCs w:val="24"/>
        </w:rPr>
        <w:t>благополучателями</w:t>
      </w:r>
      <w:proofErr w:type="spellEnd"/>
      <w:r>
        <w:rPr>
          <w:rFonts w:eastAsia="Calibri"/>
          <w:sz w:val="24"/>
          <w:szCs w:val="24"/>
        </w:rPr>
        <w:t>.  Ко дню пожилого человека на территориях городского и сельских поселений района в 2019 году были проведены праздничные концерты и встречи с пожилыми людьми и инвалидами.</w:t>
      </w:r>
    </w:p>
    <w:p w:rsidR="00B025F0" w:rsidRDefault="00B025F0" w:rsidP="00B025F0">
      <w:pPr>
        <w:ind w:firstLine="709"/>
        <w:jc w:val="both"/>
        <w:rPr>
          <w:rFonts w:eastAsia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</w:pPr>
      <w:r>
        <w:rPr>
          <w:rFonts w:eastAsia="Calibri"/>
          <w:sz w:val="24"/>
          <w:szCs w:val="24"/>
        </w:rPr>
        <w:t>В районе действует многочисленный по составу участников клуб «Нам года - не беда!», объединивший в городском поселении людей пенсионного возраста. В задачу клуба входит объединение людей пожилого возраста, имеющих общие интересы, предоставление им возможности реализовать свои таланты, создание теплой доброжелательной атмосферы.   В клубе уже появились традиции проведения торжественных мероприятий по случаю праздников, юбилеев, дней рождений. Проводятся выставки изделий декоративно-прикладного творчества, организуются концерты, экскурсии  по интересным местам, выезды на природу, тематические встречи с представителями административных структур, здравоохранения, духовенства     с целью разъяснения принятых нормативно-правовых актов и реализуемых программ.</w:t>
      </w:r>
    </w:p>
    <w:p w:rsidR="00B025F0" w:rsidRDefault="00B025F0" w:rsidP="00B025F0">
      <w:pPr>
        <w:tabs>
          <w:tab w:val="left" w:pos="1200"/>
        </w:tabs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24. Туризм</w:t>
      </w:r>
      <w:r>
        <w:rPr>
          <w:b/>
          <w:color w:val="000000"/>
          <w:sz w:val="24"/>
          <w:szCs w:val="24"/>
        </w:rPr>
        <w:t>, физкультурно-оздоровительная и спортивная работа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целях реабилитации инвалидов, престарелых, одиноких людей, на базе физкультурно-оздоровительного комплекса «Олимп» функционирует группа здоровья «Вдохновение». Пожилые любители спорта занимаются в тренажёрном зале, плавают в </w:t>
      </w:r>
      <w:r>
        <w:rPr>
          <w:rFonts w:eastAsia="Calibri"/>
          <w:sz w:val="24"/>
          <w:szCs w:val="24"/>
        </w:rPr>
        <w:lastRenderedPageBreak/>
        <w:t>бассейне, посещают занятия шейпинга и гимнастики, занимаются скандинавской ходьбой, участвуют в культурно-спортивных мероприятиях.  В настоящее время группа состоит из 86 человек.</w:t>
      </w:r>
    </w:p>
    <w:p w:rsidR="00B025F0" w:rsidRDefault="00B025F0" w:rsidP="00B025F0">
      <w:pPr>
        <w:ind w:firstLine="709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целях внедрения на территории района методики совместного проведения досуга и культурных мероприятий для пожилых граждан и инвалидов действует социальный проект «Радость общения». </w:t>
      </w:r>
      <w:r>
        <w:rPr>
          <w:rFonts w:eastAsia="Calibri"/>
          <w:color w:val="000000"/>
          <w:sz w:val="24"/>
          <w:szCs w:val="24"/>
        </w:rPr>
        <w:t>Последний четверг месяца</w:t>
      </w:r>
      <w:r>
        <w:rPr>
          <w:rFonts w:eastAsia="Calibri"/>
          <w:bCs/>
          <w:color w:val="000000"/>
          <w:kern w:val="36"/>
          <w:sz w:val="24"/>
          <w:szCs w:val="24"/>
        </w:rPr>
        <w:t xml:space="preserve"> в районном Дворце культуры</w:t>
      </w:r>
      <w:r>
        <w:rPr>
          <w:rFonts w:eastAsia="Calibri"/>
          <w:color w:val="000000"/>
          <w:sz w:val="24"/>
          <w:szCs w:val="24"/>
        </w:rPr>
        <w:t xml:space="preserve"> проходят вечера </w:t>
      </w:r>
      <w:r>
        <w:rPr>
          <w:rFonts w:eastAsia="Calibri"/>
          <w:bCs/>
          <w:color w:val="000000"/>
          <w:kern w:val="36"/>
          <w:sz w:val="24"/>
          <w:szCs w:val="24"/>
        </w:rPr>
        <w:t>танцев под духовой оркестр «55+». И</w:t>
      </w:r>
      <w:r>
        <w:rPr>
          <w:rFonts w:eastAsia="Calibri"/>
          <w:color w:val="000000"/>
          <w:sz w:val="24"/>
          <w:szCs w:val="24"/>
        </w:rPr>
        <w:t xml:space="preserve">сполняются вальсы, танго, фокстроты, кадрили и другая танцевальная музыка. Пожилые пары активно принимают участие в танцах. </w:t>
      </w:r>
    </w:p>
    <w:p w:rsidR="00B025F0" w:rsidRDefault="00B025F0" w:rsidP="00B025F0">
      <w:pPr>
        <w:ind w:firstLine="709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С целью поддержки и </w:t>
      </w:r>
      <w:proofErr w:type="gramStart"/>
      <w:r>
        <w:rPr>
          <w:rFonts w:eastAsia="Calibri"/>
          <w:color w:val="000000"/>
          <w:sz w:val="24"/>
          <w:szCs w:val="24"/>
        </w:rPr>
        <w:t>поощрения</w:t>
      </w:r>
      <w:proofErr w:type="gramEnd"/>
      <w:r>
        <w:rPr>
          <w:rFonts w:eastAsia="Calibri"/>
          <w:color w:val="000000"/>
          <w:sz w:val="24"/>
          <w:szCs w:val="24"/>
        </w:rPr>
        <w:t xml:space="preserve"> наиболее весомых в социальном, художественном и технологическом плане интернет - ресурсов, направленных на интеграцию и социализацию инвалидов в общество, </w:t>
      </w:r>
      <w:proofErr w:type="spellStart"/>
      <w:r>
        <w:rPr>
          <w:rFonts w:eastAsia="Calibri"/>
          <w:color w:val="000000"/>
          <w:sz w:val="24"/>
          <w:szCs w:val="24"/>
        </w:rPr>
        <w:t>прохоровцы</w:t>
      </w:r>
      <w:proofErr w:type="spellEnd"/>
      <w:r>
        <w:rPr>
          <w:rFonts w:eastAsia="Calibri"/>
          <w:color w:val="000000"/>
          <w:sz w:val="24"/>
          <w:szCs w:val="24"/>
        </w:rPr>
        <w:t xml:space="preserve"> ежегодно принимают участие в фестивале «Мы одна команда». Фестиваль способствует преодолению информационно-коммуникативных барьеров, создавая комфортную информационную среду, дополнительно раскрывая творческий потенциал участников.</w:t>
      </w:r>
    </w:p>
    <w:p w:rsidR="00B025F0" w:rsidRDefault="00B025F0" w:rsidP="00B025F0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практику работы управления социальной защиты населения вошло предоставление транспорта для посещения пожилыми гражданами храмов, памятных мест, рекреационных зон района. За 2019 год студенты факультета «Социальный туризм» посетили такие места как: музей военной династии </w:t>
      </w:r>
      <w:proofErr w:type="spellStart"/>
      <w:r>
        <w:rPr>
          <w:rFonts w:eastAsia="Calibri"/>
          <w:sz w:val="24"/>
          <w:szCs w:val="24"/>
        </w:rPr>
        <w:t>Касатоновых</w:t>
      </w:r>
      <w:proofErr w:type="spellEnd"/>
      <w:r>
        <w:rPr>
          <w:rFonts w:eastAsia="Calibri"/>
          <w:sz w:val="24"/>
          <w:szCs w:val="24"/>
        </w:rPr>
        <w:t xml:space="preserve">, парк регионального значения «Ключи», музей Природы </w:t>
      </w:r>
      <w:proofErr w:type="spellStart"/>
      <w:r>
        <w:rPr>
          <w:rFonts w:eastAsia="Calibri"/>
          <w:sz w:val="24"/>
          <w:szCs w:val="24"/>
        </w:rPr>
        <w:t>Белогорья</w:t>
      </w:r>
      <w:proofErr w:type="gramStart"/>
      <w:r>
        <w:rPr>
          <w:rFonts w:eastAsia="Calibri"/>
          <w:sz w:val="24"/>
          <w:szCs w:val="24"/>
        </w:rPr>
        <w:t>,м</w:t>
      </w:r>
      <w:proofErr w:type="gramEnd"/>
      <w:r>
        <w:rPr>
          <w:rFonts w:eastAsia="Calibri"/>
          <w:sz w:val="24"/>
          <w:szCs w:val="24"/>
        </w:rPr>
        <w:t>узей</w:t>
      </w:r>
      <w:proofErr w:type="spellEnd"/>
      <w:r>
        <w:rPr>
          <w:rFonts w:eastAsia="Calibri"/>
          <w:sz w:val="24"/>
          <w:szCs w:val="24"/>
        </w:rPr>
        <w:t xml:space="preserve"> образования в с. </w:t>
      </w:r>
      <w:proofErr w:type="spellStart"/>
      <w:r>
        <w:rPr>
          <w:rFonts w:eastAsia="Calibri"/>
          <w:sz w:val="24"/>
          <w:szCs w:val="24"/>
        </w:rPr>
        <w:t>Радьковка</w:t>
      </w:r>
      <w:proofErr w:type="spellEnd"/>
      <w:r>
        <w:rPr>
          <w:rFonts w:eastAsia="Calibri"/>
          <w:sz w:val="24"/>
          <w:szCs w:val="24"/>
        </w:rPr>
        <w:t xml:space="preserve">, монастырь Коренная Пустынь, село Старая Глинка, Борисовский </w:t>
      </w:r>
      <w:proofErr w:type="spellStart"/>
      <w:r>
        <w:rPr>
          <w:rFonts w:eastAsia="Calibri"/>
          <w:sz w:val="24"/>
          <w:szCs w:val="24"/>
        </w:rPr>
        <w:t>Богородице-Тихвинский</w:t>
      </w:r>
      <w:proofErr w:type="spellEnd"/>
      <w:r>
        <w:rPr>
          <w:rFonts w:eastAsia="Calibri"/>
          <w:sz w:val="24"/>
          <w:szCs w:val="24"/>
        </w:rPr>
        <w:t xml:space="preserve"> женский монастырь, дворцовый комплекс князей Юсуповых, Свято-Троицкий </w:t>
      </w:r>
      <w:proofErr w:type="spellStart"/>
      <w:r>
        <w:rPr>
          <w:rFonts w:eastAsia="Calibri"/>
          <w:sz w:val="24"/>
          <w:szCs w:val="24"/>
        </w:rPr>
        <w:t>Холковский</w:t>
      </w:r>
      <w:proofErr w:type="spellEnd"/>
      <w:r>
        <w:rPr>
          <w:rFonts w:eastAsia="Calibri"/>
          <w:sz w:val="24"/>
          <w:szCs w:val="24"/>
        </w:rPr>
        <w:t xml:space="preserve"> мужской пещерный монастырь.</w:t>
      </w:r>
    </w:p>
    <w:p w:rsidR="00B025F0" w:rsidRDefault="00B025F0" w:rsidP="00B025F0">
      <w:pPr>
        <w:tabs>
          <w:tab w:val="left" w:pos="1200"/>
        </w:tabs>
        <w:ind w:right="3" w:firstLine="6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26. </w:t>
      </w:r>
      <w:r>
        <w:rPr>
          <w:b/>
          <w:color w:val="000000"/>
          <w:sz w:val="24"/>
          <w:szCs w:val="24"/>
        </w:rPr>
        <w:t>Иные формы организации досуга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Управлением социальной защиты населения совместно с управлением культуры и туризма администрации района разработан и реализуется социально-культурный проект «С компьютером по жизни». На базе центральной районной библиотеки организован компьютерный класс с целью обучения компьютерной грамотности людей старшего поколения с ограниченными возможностями. </w:t>
      </w:r>
    </w:p>
    <w:p w:rsidR="00B025F0" w:rsidRDefault="00B025F0" w:rsidP="00B025F0">
      <w:pPr>
        <w:ind w:firstLine="709"/>
        <w:jc w:val="both"/>
        <w:rPr>
          <w:rFonts w:eastAsia="Calibri"/>
          <w:sz w:val="24"/>
          <w:szCs w:val="24"/>
        </w:rPr>
      </w:pPr>
      <w:r>
        <w:rPr>
          <w:color w:val="000000"/>
          <w:sz w:val="24"/>
          <w:szCs w:val="24"/>
          <w:shd w:val="clear" w:color="auto" w:fill="FBFBFB"/>
        </w:rPr>
        <w:t xml:space="preserve">В настоящее время уделяется большое внимание развитию добровольческой деятельности волонтеров «серебряного» возраста. </w:t>
      </w:r>
      <w:r>
        <w:rPr>
          <w:rFonts w:eastAsia="Calibri"/>
          <w:sz w:val="24"/>
          <w:szCs w:val="24"/>
        </w:rPr>
        <w:t xml:space="preserve">Так 40 членов общества инвалидов являются </w:t>
      </w:r>
      <w:proofErr w:type="spellStart"/>
      <w:r>
        <w:rPr>
          <w:rFonts w:eastAsia="Calibri"/>
          <w:sz w:val="24"/>
          <w:szCs w:val="24"/>
        </w:rPr>
        <w:t>геронтоволонтерами</w:t>
      </w:r>
      <w:proofErr w:type="spellEnd"/>
      <w:r>
        <w:rPr>
          <w:rFonts w:eastAsia="Calibri"/>
          <w:sz w:val="24"/>
          <w:szCs w:val="24"/>
        </w:rPr>
        <w:t>.</w:t>
      </w:r>
    </w:p>
    <w:p w:rsidR="00B025F0" w:rsidRDefault="00B025F0" w:rsidP="00B025F0">
      <w:pPr>
        <w:shd w:val="clear" w:color="auto" w:fill="FFFFFF"/>
        <w:spacing w:before="100" w:beforeAutospacing="1" w:after="100" w:afterAutospacing="1" w:line="240" w:lineRule="auto"/>
        <w:ind w:left="-567" w:hanging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9E8"/>
    <w:multiLevelType w:val="multilevel"/>
    <w:tmpl w:val="B72EF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846" w:hanging="42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1">
    <w:nsid w:val="16C94810"/>
    <w:multiLevelType w:val="multilevel"/>
    <w:tmpl w:val="82AC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25F0"/>
    <w:rsid w:val="00765A8B"/>
    <w:rsid w:val="00B025F0"/>
    <w:rsid w:val="00E40B8D"/>
    <w:rsid w:val="00EF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F0"/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B025F0"/>
    <w:pPr>
      <w:keepNext/>
      <w:spacing w:after="0" w:line="240" w:lineRule="auto"/>
      <w:ind w:left="3249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B025F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B025F0"/>
    <w:pPr>
      <w:ind w:left="720"/>
      <w:contextualSpacing/>
    </w:pPr>
    <w:rPr>
      <w:rFonts w:eastAsiaTheme="minorEastAsia"/>
      <w:lang w:eastAsia="ru-RU"/>
    </w:rPr>
  </w:style>
  <w:style w:type="character" w:styleId="a4">
    <w:name w:val="Strong"/>
    <w:basedOn w:val="a0"/>
    <w:uiPriority w:val="22"/>
    <w:qFormat/>
    <w:rsid w:val="00B025F0"/>
    <w:rPr>
      <w:b/>
      <w:bCs/>
    </w:rPr>
  </w:style>
  <w:style w:type="paragraph" w:customStyle="1" w:styleId="a5">
    <w:name w:val="Абзац_письма"/>
    <w:basedOn w:val="a"/>
    <w:rsid w:val="00B025F0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3726</Words>
  <Characters>21242</Characters>
  <Application>Microsoft Office Word</Application>
  <DocSecurity>0</DocSecurity>
  <Lines>177</Lines>
  <Paragraphs>49</Paragraphs>
  <ScaleCrop>false</ScaleCrop>
  <Company/>
  <LinksUpToDate>false</LinksUpToDate>
  <CharactersWithSpaces>24919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2020-11-09T09:54:00Z</dcterms:created>
  <dcterms:modified xsi:type="dcterms:W3CDTF">2020-11-09T09:54:00Z</dcterms:modified>
</cp:coreProperties>
</file>